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color w:val="572118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Jenna F. </w:t>
      </w:r>
      <w:proofErr w:type="spellStart"/>
      <w:r>
        <w:rPr>
          <w:rFonts w:ascii="Times" w:hAnsi="Times" w:cs="Times"/>
          <w:sz w:val="40"/>
          <w:szCs w:val="40"/>
        </w:rPr>
        <w:t>Gushue</w:t>
      </w:r>
      <w:proofErr w:type="spellEnd"/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color w:val="572118"/>
          <w:sz w:val="40"/>
          <w:szCs w:val="40"/>
        </w:rPr>
      </w:pPr>
      <w:r>
        <w:rPr>
          <w:rFonts w:ascii="Times" w:hAnsi="Times" w:cs="Times"/>
          <w:color w:val="572118"/>
          <w:sz w:val="40"/>
          <w:szCs w:val="40"/>
        </w:rPr>
        <w:t>Associate</w:t>
      </w:r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noProof/>
          <w:sz w:val="34"/>
          <w:szCs w:val="34"/>
        </w:rPr>
        <w:drawing>
          <wp:inline distT="0" distB="0" distL="0" distR="0">
            <wp:extent cx="1917700" cy="28321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hyperlink r:id="rId7" w:history="1">
        <w:r>
          <w:rPr>
            <w:rFonts w:ascii="Times" w:hAnsi="Times" w:cs="Times"/>
            <w:color w:val="572118"/>
            <w:sz w:val="34"/>
            <w:szCs w:val="34"/>
          </w:rPr>
          <w:t>jgushue@fflegal.com</w:t>
        </w:r>
      </w:hyperlink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Ms. </w:t>
      </w:r>
      <w:proofErr w:type="spellStart"/>
      <w:r>
        <w:rPr>
          <w:rFonts w:ascii="Times" w:hAnsi="Times" w:cs="Times"/>
          <w:sz w:val="34"/>
          <w:szCs w:val="34"/>
        </w:rPr>
        <w:t>Gushue</w:t>
      </w:r>
      <w:proofErr w:type="spellEnd"/>
      <w:r>
        <w:rPr>
          <w:rFonts w:ascii="Times" w:hAnsi="Times" w:cs="Times"/>
          <w:sz w:val="34"/>
          <w:szCs w:val="34"/>
        </w:rPr>
        <w:t xml:space="preserve"> is an associate at Foreman Friedman, P.A. Originally from New </w:t>
      </w:r>
      <w:proofErr w:type="gramStart"/>
      <w:r>
        <w:rPr>
          <w:rFonts w:ascii="Times" w:hAnsi="Times" w:cs="Times"/>
          <w:sz w:val="34"/>
          <w:szCs w:val="34"/>
        </w:rPr>
        <w:t>York,</w:t>
      </w:r>
      <w:proofErr w:type="gramEnd"/>
      <w:r>
        <w:rPr>
          <w:rFonts w:ascii="Times" w:hAnsi="Times" w:cs="Times"/>
          <w:sz w:val="34"/>
          <w:szCs w:val="34"/>
        </w:rPr>
        <w:t xml:space="preserve"> she completed her undergraduate studies in Government and World Affairs at the University of Tampa. Ms. </w:t>
      </w:r>
      <w:proofErr w:type="spellStart"/>
      <w:r>
        <w:rPr>
          <w:rFonts w:ascii="Times" w:hAnsi="Times" w:cs="Times"/>
          <w:sz w:val="34"/>
          <w:szCs w:val="34"/>
        </w:rPr>
        <w:t>Gushue</w:t>
      </w:r>
      <w:proofErr w:type="spellEnd"/>
      <w:r>
        <w:rPr>
          <w:rFonts w:ascii="Times" w:hAnsi="Times" w:cs="Times"/>
          <w:sz w:val="34"/>
          <w:szCs w:val="34"/>
        </w:rPr>
        <w:t xml:space="preserve"> received her </w:t>
      </w:r>
      <w:proofErr w:type="spellStart"/>
      <w:r>
        <w:rPr>
          <w:rFonts w:ascii="Times" w:hAnsi="Times" w:cs="Times"/>
          <w:sz w:val="34"/>
          <w:szCs w:val="34"/>
        </w:rPr>
        <w:t>Juris</w:t>
      </w:r>
      <w:proofErr w:type="spellEnd"/>
      <w:r>
        <w:rPr>
          <w:rFonts w:ascii="Times" w:hAnsi="Times" w:cs="Times"/>
          <w:sz w:val="34"/>
          <w:szCs w:val="34"/>
        </w:rPr>
        <w:t xml:space="preserve"> Doctorate and Masters of Laws in Ocean &amp; Coastal Law from the University of Miami School of Law, where she was a member of the Business Law Review and served as Vice Admiral of the Maritime Law Society. While attending law school, Ms. </w:t>
      </w:r>
      <w:proofErr w:type="spellStart"/>
      <w:r>
        <w:rPr>
          <w:rFonts w:ascii="Times" w:hAnsi="Times" w:cs="Times"/>
          <w:sz w:val="34"/>
          <w:szCs w:val="34"/>
        </w:rPr>
        <w:t>Gushue</w:t>
      </w:r>
      <w:proofErr w:type="spellEnd"/>
      <w:r>
        <w:rPr>
          <w:rFonts w:ascii="Times" w:hAnsi="Times" w:cs="Times"/>
          <w:sz w:val="34"/>
          <w:szCs w:val="34"/>
        </w:rPr>
        <w:t xml:space="preserve"> studied in London, United Kingdom where she earned her Certificate in International </w:t>
      </w:r>
      <w:proofErr w:type="spellStart"/>
      <w:r>
        <w:rPr>
          <w:rFonts w:ascii="Times" w:hAnsi="Times" w:cs="Times"/>
          <w:sz w:val="34"/>
          <w:szCs w:val="34"/>
        </w:rPr>
        <w:t>Law.Ms</w:t>
      </w:r>
      <w:proofErr w:type="spellEnd"/>
      <w:r>
        <w:rPr>
          <w:rFonts w:ascii="Times" w:hAnsi="Times" w:cs="Times"/>
          <w:sz w:val="34"/>
          <w:szCs w:val="34"/>
        </w:rPr>
        <w:t xml:space="preserve">. </w:t>
      </w:r>
      <w:proofErr w:type="spellStart"/>
      <w:r>
        <w:rPr>
          <w:rFonts w:ascii="Times" w:hAnsi="Times" w:cs="Times"/>
          <w:sz w:val="34"/>
          <w:szCs w:val="34"/>
        </w:rPr>
        <w:t>Gushue</w:t>
      </w:r>
      <w:proofErr w:type="spellEnd"/>
      <w:r>
        <w:rPr>
          <w:rFonts w:ascii="Times" w:hAnsi="Times" w:cs="Times"/>
          <w:sz w:val="34"/>
          <w:szCs w:val="34"/>
        </w:rPr>
        <w:t xml:space="preserve"> has interned with United States Senator Bill Nelson, the Honorable Leslie Rothenberg of the Third District Court of Appeal and Quadrant Chambers in London, United Kingdom. </w:t>
      </w:r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Admitted to Practice:</w:t>
      </w:r>
    </w:p>
    <w:p w:rsidR="00BC2067" w:rsidRDefault="00BC2067" w:rsidP="00BC20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Florida Bar</w:t>
      </w:r>
    </w:p>
    <w:p w:rsidR="00BC2067" w:rsidRDefault="00BC2067" w:rsidP="00BC20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United States District Court for the Southern District of Florida</w:t>
      </w:r>
    </w:p>
    <w:p w:rsidR="00BC2067" w:rsidRDefault="00BC2067" w:rsidP="00BC20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United States District Court for the Middle District of Florida</w:t>
      </w:r>
    </w:p>
    <w:p w:rsidR="004807A9" w:rsidRDefault="004807A9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sz w:val="36"/>
          <w:szCs w:val="36"/>
        </w:rPr>
        <w:lastRenderedPageBreak/>
        <w:t>Awards &amp; Recognition:</w:t>
      </w:r>
    </w:p>
    <w:p w:rsidR="00BC2067" w:rsidRDefault="00BC2067" w:rsidP="00BC20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University of Miami Business Law Review</w:t>
      </w:r>
    </w:p>
    <w:p w:rsidR="00BC2067" w:rsidRDefault="00BC2067" w:rsidP="00BC20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Tax Section of the Florida Bar, J.D. Scholarship Recipient</w:t>
      </w:r>
    </w:p>
    <w:p w:rsidR="00BC2067" w:rsidRDefault="00BC2067" w:rsidP="00BC20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CALI Excellence for the Future Award in International Law</w:t>
      </w:r>
    </w:p>
    <w:p w:rsidR="00BC2067" w:rsidRDefault="00BC2067" w:rsidP="00BC20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University of Tampa Scholarship for Outstanding Academic Record</w:t>
      </w:r>
    </w:p>
    <w:p w:rsidR="00BC2067" w:rsidRDefault="00BC2067" w:rsidP="00BC20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University of Tampa Dean’s List</w:t>
      </w:r>
    </w:p>
    <w:p w:rsidR="00BC2067" w:rsidRDefault="00BC2067" w:rsidP="00BC206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Education:</w:t>
      </w:r>
    </w:p>
    <w:p w:rsidR="00BC2067" w:rsidRDefault="00BC2067" w:rsidP="00BC20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University of Miami School of Law (J.D. cum laude)</w:t>
      </w:r>
    </w:p>
    <w:p w:rsidR="00BC2067" w:rsidRDefault="00BC2067" w:rsidP="00BC20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University of Miami School of Law, LL.M, Ocean &amp; Coastal Law (cum laude)</w:t>
      </w:r>
    </w:p>
    <w:p w:rsidR="00BC2067" w:rsidRDefault="00BC2067" w:rsidP="00BC20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0"/>
          <w:szCs w:val="30"/>
        </w:rPr>
      </w:pPr>
      <w:r>
        <w:rPr>
          <w:rFonts w:ascii="Times" w:hAnsi="Times" w:cs="Times"/>
          <w:color w:val="535353"/>
          <w:sz w:val="30"/>
          <w:szCs w:val="30"/>
        </w:rPr>
        <w:t>Pace University School of Law, Certificate in International Law</w:t>
      </w:r>
    </w:p>
    <w:p w:rsidR="00337FA3" w:rsidRPr="00BC2067" w:rsidRDefault="00BC2067" w:rsidP="00BC2067">
      <w:r>
        <w:rPr>
          <w:rFonts w:ascii="Times" w:hAnsi="Times" w:cs="Times"/>
          <w:color w:val="535353"/>
          <w:sz w:val="30"/>
          <w:szCs w:val="30"/>
        </w:rPr>
        <w:t>University of Tampa (cum laude)</w:t>
      </w:r>
    </w:p>
    <w:sectPr w:rsidR="00337FA3" w:rsidRPr="00BC2067" w:rsidSect="003079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9"/>
    <w:rsid w:val="003079B4"/>
    <w:rsid w:val="00337FA3"/>
    <w:rsid w:val="004401AB"/>
    <w:rsid w:val="004807A9"/>
    <w:rsid w:val="00497809"/>
    <w:rsid w:val="00B4199C"/>
    <w:rsid w:val="00BC2067"/>
    <w:rsid w:val="00D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4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gushue@ffleg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Friedman</dc:creator>
  <cp:keywords/>
  <dc:description/>
  <cp:lastModifiedBy>Kara Friedman</cp:lastModifiedBy>
  <cp:revision>2</cp:revision>
  <dcterms:created xsi:type="dcterms:W3CDTF">2015-04-22T14:12:00Z</dcterms:created>
  <dcterms:modified xsi:type="dcterms:W3CDTF">2015-04-22T14:12:00Z</dcterms:modified>
</cp:coreProperties>
</file>